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169" w:rsidRDefault="00544CF3" w:rsidP="00544C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4CF3">
        <w:rPr>
          <w:rFonts w:ascii="Arial" w:eastAsia="Times New Roman" w:hAnsi="Arial" w:cs="Arial"/>
          <w:b/>
          <w:sz w:val="32"/>
          <w:szCs w:val="32"/>
        </w:rPr>
        <w:t>PRF Frequently Asked Questions</w:t>
      </w:r>
    </w:p>
    <w:p w:rsidR="00544CF3" w:rsidRPr="00544CF3" w:rsidRDefault="00544CF3" w:rsidP="00544C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26829" w:rsidRPr="00FF4169" w:rsidRDefault="00126829" w:rsidP="001268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b/>
          <w:bCs/>
          <w:sz w:val="24"/>
          <w:szCs w:val="24"/>
        </w:rPr>
        <w:t>Who can participate?</w:t>
      </w:r>
      <w:r w:rsidRPr="00FF4169">
        <w:rPr>
          <w:rFonts w:ascii="Arial" w:eastAsia="Times New Roman" w:hAnsi="Arial" w:cs="Arial"/>
          <w:sz w:val="24"/>
          <w:szCs w:val="24"/>
        </w:rPr>
        <w:br/>
        <w:t>Anyone over the age of 13 can host and set up an event online. Participants and attendees can be any age.</w:t>
      </w:r>
    </w:p>
    <w:p w:rsidR="00FF4169" w:rsidRPr="00FF4169" w:rsidRDefault="00FF4169" w:rsidP="00FF4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b/>
          <w:bCs/>
          <w:sz w:val="24"/>
          <w:szCs w:val="24"/>
        </w:rPr>
        <w:t>Do I have to stream?</w:t>
      </w:r>
      <w:r w:rsidRPr="00FF4169">
        <w:rPr>
          <w:rFonts w:ascii="Arial" w:eastAsia="Times New Roman" w:hAnsi="Arial" w:cs="Arial"/>
          <w:sz w:val="24"/>
          <w:szCs w:val="24"/>
        </w:rPr>
        <w:br/>
        <w:t xml:space="preserve">No! You're welcome to play games and raise awareness for </w:t>
      </w:r>
      <w:r w:rsidR="00126829">
        <w:rPr>
          <w:rFonts w:ascii="Arial" w:eastAsia="Times New Roman" w:hAnsi="Arial" w:cs="Arial"/>
          <w:sz w:val="24"/>
          <w:szCs w:val="24"/>
        </w:rPr>
        <w:t>us</w:t>
      </w:r>
      <w:r w:rsidRPr="00FF4169">
        <w:rPr>
          <w:rFonts w:ascii="Arial" w:eastAsia="Times New Roman" w:hAnsi="Arial" w:cs="Arial"/>
          <w:sz w:val="24"/>
          <w:szCs w:val="24"/>
        </w:rPr>
        <w:t xml:space="preserve"> without streaming your games. Be sure to use social media to let family and friends know when you'll be playing and encourage them to pledge to your event.</w:t>
      </w:r>
    </w:p>
    <w:p w:rsidR="00FF4169" w:rsidRPr="00FF4169" w:rsidRDefault="00FF4169" w:rsidP="00FF4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b/>
          <w:bCs/>
          <w:sz w:val="24"/>
          <w:szCs w:val="24"/>
        </w:rPr>
        <w:t>How do I stream?</w:t>
      </w:r>
      <w:r w:rsidRPr="00FF4169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F4169">
        <w:rPr>
          <w:rFonts w:ascii="Arial" w:eastAsia="Times New Roman" w:hAnsi="Arial" w:cs="Arial"/>
          <w:sz w:val="24"/>
          <w:szCs w:val="24"/>
        </w:rPr>
        <w:t xml:space="preserve">You can stream on any number of live streaming services, like </w:t>
      </w:r>
      <w:hyperlink r:id="rId5" w:history="1">
        <w:r w:rsidRPr="00CC5420">
          <w:rPr>
            <w:rStyle w:val="Hyperlink"/>
            <w:rFonts w:ascii="Arial" w:eastAsia="Times New Roman" w:hAnsi="Arial" w:cs="Arial"/>
            <w:sz w:val="24"/>
            <w:szCs w:val="24"/>
          </w:rPr>
          <w:t>Twitch</w:t>
        </w:r>
      </w:hyperlink>
      <w:r w:rsidRPr="00FF4169">
        <w:rPr>
          <w:rFonts w:ascii="Arial" w:eastAsia="Times New Roman" w:hAnsi="Arial" w:cs="Arial"/>
          <w:sz w:val="24"/>
          <w:szCs w:val="24"/>
        </w:rPr>
        <w:t xml:space="preserve">, </w:t>
      </w:r>
      <w:hyperlink r:id="rId6" w:history="1">
        <w:r w:rsidRPr="00CC5420">
          <w:rPr>
            <w:rStyle w:val="Hyperlink"/>
            <w:rFonts w:ascii="Arial" w:eastAsia="Times New Roman" w:hAnsi="Arial" w:cs="Arial"/>
            <w:sz w:val="24"/>
            <w:szCs w:val="24"/>
          </w:rPr>
          <w:t>YouTube</w:t>
        </w:r>
      </w:hyperlink>
      <w:r w:rsidRPr="00FF4169">
        <w:rPr>
          <w:rFonts w:ascii="Arial" w:eastAsia="Times New Roman" w:hAnsi="Arial" w:cs="Arial"/>
          <w:sz w:val="24"/>
          <w:szCs w:val="24"/>
        </w:rPr>
        <w:t xml:space="preserve">, </w:t>
      </w:r>
      <w:hyperlink r:id="rId7" w:history="1">
        <w:r w:rsidRPr="00CC5420">
          <w:rPr>
            <w:rStyle w:val="Hyperlink"/>
            <w:rFonts w:ascii="Arial" w:eastAsia="Times New Roman" w:hAnsi="Arial" w:cs="Arial"/>
            <w:sz w:val="24"/>
            <w:szCs w:val="24"/>
          </w:rPr>
          <w:t>Mixer</w:t>
        </w:r>
      </w:hyperlink>
      <w:r w:rsidRPr="00FF4169">
        <w:rPr>
          <w:rFonts w:ascii="Arial" w:eastAsia="Times New Roman" w:hAnsi="Arial" w:cs="Arial"/>
          <w:sz w:val="24"/>
          <w:szCs w:val="24"/>
        </w:rPr>
        <w:t xml:space="preserve"> or </w:t>
      </w:r>
      <w:hyperlink r:id="rId8" w:history="1">
        <w:r w:rsidRPr="00CC5420">
          <w:rPr>
            <w:rStyle w:val="Hyperlink"/>
            <w:rFonts w:ascii="Arial" w:eastAsia="Times New Roman" w:hAnsi="Arial" w:cs="Arial"/>
            <w:sz w:val="24"/>
            <w:szCs w:val="24"/>
          </w:rPr>
          <w:t>Facebook</w:t>
        </w:r>
      </w:hyperlink>
      <w:r w:rsidRPr="00FF4169">
        <w:rPr>
          <w:rFonts w:ascii="Arial" w:eastAsia="Times New Roman" w:hAnsi="Arial" w:cs="Arial"/>
          <w:sz w:val="24"/>
          <w:szCs w:val="24"/>
        </w:rPr>
        <w:t>.</w:t>
      </w:r>
    </w:p>
    <w:p w:rsidR="00FF4169" w:rsidRPr="00FF4169" w:rsidRDefault="00FF4169" w:rsidP="00FF4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sz w:val="24"/>
          <w:szCs w:val="24"/>
        </w:rPr>
        <w:t xml:space="preserve">There are many helpful guides out there to get started with streaming, like </w:t>
      </w:r>
      <w:hyperlink r:id="rId9" w:tgtFrame="_blank" w:history="1">
        <w:r w:rsidRPr="00FF41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Twitch’s helpful starter guide</w:t>
        </w:r>
      </w:hyperlink>
      <w:r w:rsidRPr="00FF4169">
        <w:rPr>
          <w:rFonts w:ascii="Arial" w:eastAsia="Times New Roman" w:hAnsi="Arial" w:cs="Arial"/>
          <w:sz w:val="24"/>
          <w:szCs w:val="24"/>
        </w:rPr>
        <w:t> that is filled with How-</w:t>
      </w:r>
      <w:proofErr w:type="spellStart"/>
      <w:r w:rsidRPr="00FF4169">
        <w:rPr>
          <w:rFonts w:ascii="Arial" w:eastAsia="Times New Roman" w:hAnsi="Arial" w:cs="Arial"/>
          <w:sz w:val="24"/>
          <w:szCs w:val="24"/>
        </w:rPr>
        <w:t>To’s</w:t>
      </w:r>
      <w:proofErr w:type="spellEnd"/>
      <w:r w:rsidRPr="00FF4169">
        <w:rPr>
          <w:rFonts w:ascii="Arial" w:eastAsia="Times New Roman" w:hAnsi="Arial" w:cs="Arial"/>
          <w:sz w:val="24"/>
          <w:szCs w:val="24"/>
        </w:rPr>
        <w:t>.</w:t>
      </w:r>
      <w:r w:rsidR="00126829">
        <w:rPr>
          <w:rFonts w:ascii="Arial" w:eastAsia="Times New Roman" w:hAnsi="Arial" w:cs="Arial"/>
          <w:sz w:val="24"/>
          <w:szCs w:val="24"/>
        </w:rPr>
        <w:t xml:space="preserve"> Check them out! </w:t>
      </w:r>
    </w:p>
    <w:p w:rsidR="00FF4169" w:rsidRPr="00FF4169" w:rsidRDefault="00FF4169" w:rsidP="00FF4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sz w:val="24"/>
          <w:szCs w:val="24"/>
        </w:rPr>
        <w:t>You will be given the option when you create a new campaign to include a Twitch ID. This will embed your Twitch channel in your campaign. You are free to remove this at any time.</w:t>
      </w:r>
    </w:p>
    <w:p w:rsidR="00FF4169" w:rsidRPr="00FF4169" w:rsidRDefault="00FF4169" w:rsidP="00FF4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sz w:val="24"/>
          <w:szCs w:val="24"/>
        </w:rPr>
        <w:t>Please note that streaming may require additional hardware or software and will consume more data than just playing a game.</w:t>
      </w:r>
    </w:p>
    <w:p w:rsidR="00126829" w:rsidRPr="00FF4169" w:rsidRDefault="00126829" w:rsidP="001268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b/>
          <w:bCs/>
          <w:sz w:val="24"/>
          <w:szCs w:val="24"/>
        </w:rPr>
        <w:t xml:space="preserve">When </w:t>
      </w:r>
      <w:r>
        <w:rPr>
          <w:rFonts w:ascii="Arial" w:eastAsia="Times New Roman" w:hAnsi="Arial" w:cs="Arial"/>
          <w:b/>
          <w:bCs/>
          <w:sz w:val="24"/>
          <w:szCs w:val="24"/>
        </w:rPr>
        <w:t>can I start</w:t>
      </w:r>
      <w:r w:rsidRPr="00FF4169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Pr="00FF4169">
        <w:rPr>
          <w:rFonts w:ascii="Arial" w:eastAsia="Times New Roman" w:hAnsi="Arial" w:cs="Arial"/>
          <w:sz w:val="24"/>
          <w:szCs w:val="24"/>
        </w:rPr>
        <w:br/>
        <w:t>Anytime! You can fundraise and sign up whenever you want.</w:t>
      </w:r>
      <w:r w:rsidR="00CC5420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="00CC5420" w:rsidRPr="00CC5420">
          <w:rPr>
            <w:rStyle w:val="Hyperlink"/>
            <w:rFonts w:ascii="Arial" w:eastAsia="Times New Roman" w:hAnsi="Arial" w:cs="Arial"/>
            <w:sz w:val="24"/>
            <w:szCs w:val="24"/>
          </w:rPr>
          <w:t>Sign up here to start fundraising for PRF!</w:t>
        </w:r>
      </w:hyperlink>
    </w:p>
    <w:p w:rsidR="00FF4169" w:rsidRPr="00FF4169" w:rsidRDefault="00FF4169" w:rsidP="00FF4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b/>
          <w:bCs/>
          <w:sz w:val="24"/>
          <w:szCs w:val="24"/>
        </w:rPr>
        <w:t>What games can I play?</w:t>
      </w:r>
      <w:r w:rsidRPr="00FF4169">
        <w:rPr>
          <w:rFonts w:ascii="Arial" w:eastAsia="Times New Roman" w:hAnsi="Arial" w:cs="Arial"/>
          <w:sz w:val="24"/>
          <w:szCs w:val="24"/>
        </w:rPr>
        <w:br/>
        <w:t>Video games, board games, card games, yard games, etc. are all great ways to have fun and support</w:t>
      </w:r>
      <w:r w:rsidR="00126829">
        <w:rPr>
          <w:rFonts w:ascii="Arial" w:eastAsia="Times New Roman" w:hAnsi="Arial" w:cs="Arial"/>
          <w:sz w:val="24"/>
          <w:szCs w:val="24"/>
        </w:rPr>
        <w:t xml:space="preserve"> PRF</w:t>
      </w:r>
      <w:r w:rsidRPr="00FF4169">
        <w:rPr>
          <w:rFonts w:ascii="Arial" w:eastAsia="Times New Roman" w:hAnsi="Arial" w:cs="Arial"/>
          <w:sz w:val="24"/>
          <w:szCs w:val="24"/>
        </w:rPr>
        <w:t>. We request that you play video games that have an ESRB rating of “Teen” or lower</w:t>
      </w:r>
      <w:r w:rsidR="00126829">
        <w:rPr>
          <w:rFonts w:ascii="Arial" w:eastAsia="Times New Roman" w:hAnsi="Arial" w:cs="Arial"/>
          <w:sz w:val="24"/>
          <w:szCs w:val="24"/>
        </w:rPr>
        <w:t>, as p</w:t>
      </w:r>
      <w:r w:rsidRPr="00FF4169">
        <w:rPr>
          <w:rFonts w:ascii="Arial" w:eastAsia="Times New Roman" w:hAnsi="Arial" w:cs="Arial"/>
          <w:sz w:val="24"/>
          <w:szCs w:val="24"/>
        </w:rPr>
        <w:t xml:space="preserve">laying content </w:t>
      </w:r>
      <w:r w:rsidR="00126829">
        <w:rPr>
          <w:rFonts w:ascii="Arial" w:eastAsia="Times New Roman" w:hAnsi="Arial" w:cs="Arial"/>
          <w:sz w:val="24"/>
          <w:szCs w:val="24"/>
        </w:rPr>
        <w:t>and comments</w:t>
      </w:r>
      <w:r w:rsidRPr="00FF4169">
        <w:rPr>
          <w:rFonts w:ascii="Arial" w:eastAsia="Times New Roman" w:hAnsi="Arial" w:cs="Arial"/>
          <w:sz w:val="24"/>
          <w:szCs w:val="24"/>
        </w:rPr>
        <w:t xml:space="preserve"> deemed objectionable will result in your account being removed from the program.</w:t>
      </w:r>
    </w:p>
    <w:p w:rsidR="00FF4169" w:rsidRPr="00FF4169" w:rsidRDefault="00FF4169" w:rsidP="00FF4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b/>
          <w:bCs/>
          <w:sz w:val="24"/>
          <w:szCs w:val="24"/>
        </w:rPr>
        <w:t>What can I do during my event?</w:t>
      </w:r>
      <w:r w:rsidRPr="00FF4169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F4169">
        <w:rPr>
          <w:rFonts w:ascii="Arial" w:eastAsia="Times New Roman" w:hAnsi="Arial" w:cs="Arial"/>
          <w:sz w:val="24"/>
          <w:szCs w:val="24"/>
        </w:rPr>
        <w:t>You are welcome to host however you choose, provided you follow a few simple guidelines:</w:t>
      </w:r>
    </w:p>
    <w:p w:rsidR="00FF4169" w:rsidRPr="00FF4169" w:rsidRDefault="00FF4169" w:rsidP="00FF4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sz w:val="24"/>
          <w:szCs w:val="24"/>
        </w:rPr>
        <w:t>No profanity, sexually explicit or bigoted language or visuals</w:t>
      </w:r>
    </w:p>
    <w:p w:rsidR="00FF4169" w:rsidRPr="00FF4169" w:rsidRDefault="00FF4169" w:rsidP="00FF4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sz w:val="24"/>
          <w:szCs w:val="24"/>
        </w:rPr>
        <w:t>No playing while intoxicated</w:t>
      </w:r>
    </w:p>
    <w:p w:rsidR="00FF4169" w:rsidRPr="00FF4169" w:rsidRDefault="00FF4169" w:rsidP="00FF4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sz w:val="24"/>
          <w:szCs w:val="24"/>
        </w:rPr>
        <w:t>No illegal drugs or paraphernalia</w:t>
      </w:r>
    </w:p>
    <w:p w:rsidR="00FF4169" w:rsidRPr="00FF4169" w:rsidRDefault="00FF4169" w:rsidP="00FF4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sz w:val="24"/>
          <w:szCs w:val="24"/>
        </w:rPr>
        <w:t xml:space="preserve">Playing content that is deemed objectionable will result in your account being removed from the program. Play something that you’d be comfortable playing in front of </w:t>
      </w:r>
      <w:r w:rsidR="00126829">
        <w:rPr>
          <w:rFonts w:ascii="Arial" w:eastAsia="Times New Roman" w:hAnsi="Arial" w:cs="Arial"/>
          <w:sz w:val="24"/>
          <w:szCs w:val="24"/>
        </w:rPr>
        <w:t>your</w:t>
      </w:r>
      <w:r w:rsidRPr="00FF4169">
        <w:rPr>
          <w:rFonts w:ascii="Arial" w:eastAsia="Times New Roman" w:hAnsi="Arial" w:cs="Arial"/>
          <w:sz w:val="24"/>
          <w:szCs w:val="24"/>
        </w:rPr>
        <w:t xml:space="preserve"> famil</w:t>
      </w:r>
      <w:r w:rsidR="00126829">
        <w:rPr>
          <w:rFonts w:ascii="Arial" w:eastAsia="Times New Roman" w:hAnsi="Arial" w:cs="Arial"/>
          <w:sz w:val="24"/>
          <w:szCs w:val="24"/>
        </w:rPr>
        <w:t>y</w:t>
      </w:r>
      <w:r w:rsidRPr="00FF4169">
        <w:rPr>
          <w:rFonts w:ascii="Arial" w:eastAsia="Times New Roman" w:hAnsi="Arial" w:cs="Arial"/>
          <w:sz w:val="24"/>
          <w:szCs w:val="24"/>
        </w:rPr>
        <w:t>.</w:t>
      </w:r>
    </w:p>
    <w:p w:rsidR="00FF4169" w:rsidRPr="00FF4169" w:rsidRDefault="00FF4169" w:rsidP="00FF4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b/>
          <w:bCs/>
          <w:sz w:val="24"/>
          <w:szCs w:val="24"/>
        </w:rPr>
        <w:t>How do I fundraise based on my gaming performance?</w:t>
      </w:r>
      <w:r w:rsidRPr="00FF4169">
        <w:rPr>
          <w:rFonts w:ascii="Arial" w:eastAsia="Times New Roman" w:hAnsi="Arial" w:cs="Arial"/>
          <w:sz w:val="24"/>
          <w:szCs w:val="24"/>
        </w:rPr>
        <w:br/>
        <w:t>Performance-based fundraising empowers teams to raise money through their performance during a game or an event. Supporters can pledge a donation for every recorded touchdown, home run, point, goal, mile or any measurable stat during a game or an event. The game or event can last for a single day or last the entire season. After game results are finalized, pledges automatically turn into donations that directly benefit</w:t>
      </w:r>
      <w:r w:rsidR="00126829">
        <w:rPr>
          <w:rFonts w:ascii="Arial" w:eastAsia="Times New Roman" w:hAnsi="Arial" w:cs="Arial"/>
          <w:sz w:val="24"/>
          <w:szCs w:val="24"/>
        </w:rPr>
        <w:t xml:space="preserve"> The Progeria Research Foundation. </w:t>
      </w:r>
    </w:p>
    <w:p w:rsidR="00FF4169" w:rsidRPr="00FF4169" w:rsidRDefault="00FF4169" w:rsidP="00FF4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4169">
        <w:rPr>
          <w:rFonts w:ascii="Arial" w:eastAsia="Times New Roman" w:hAnsi="Arial" w:cs="Arial"/>
          <w:sz w:val="24"/>
          <w:szCs w:val="24"/>
        </w:rPr>
        <w:lastRenderedPageBreak/>
        <w:t>Performance-based fundraising allows teams to use their performance to earn donations by simply playing the games and activities they love!</w:t>
      </w:r>
    </w:p>
    <w:p w:rsidR="00475C8E" w:rsidRPr="00475C8E" w:rsidRDefault="00475C8E" w:rsidP="00475C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C8E">
        <w:rPr>
          <w:rFonts w:ascii="Arial" w:eastAsia="Times New Roman" w:hAnsi="Arial" w:cs="Arial"/>
          <w:b/>
          <w:bCs/>
          <w:sz w:val="24"/>
          <w:szCs w:val="24"/>
        </w:rPr>
        <w:t>How can I donate?</w:t>
      </w:r>
      <w:r w:rsidRPr="00475C8E">
        <w:rPr>
          <w:rFonts w:ascii="Arial" w:eastAsia="Times New Roman" w:hAnsi="Arial" w:cs="Arial"/>
          <w:b/>
          <w:bCs/>
          <w:sz w:val="24"/>
          <w:szCs w:val="24"/>
        </w:rPr>
        <w:br/>
      </w:r>
      <w:r w:rsidR="00CC5420">
        <w:rPr>
          <w:rFonts w:ascii="Arial" w:eastAsia="Times New Roman" w:hAnsi="Arial" w:cs="Arial"/>
          <w:sz w:val="24"/>
          <w:szCs w:val="24"/>
        </w:rPr>
        <w:t>While gaming, your supporters can donate during your stream as directed</w:t>
      </w:r>
      <w:bookmarkStart w:id="0" w:name="_GoBack"/>
      <w:bookmarkEnd w:id="0"/>
      <w:r w:rsidR="00CC5420">
        <w:rPr>
          <w:rFonts w:ascii="Arial" w:eastAsia="Times New Roman" w:hAnsi="Arial" w:cs="Arial"/>
          <w:sz w:val="24"/>
          <w:szCs w:val="24"/>
        </w:rPr>
        <w:t xml:space="preserve">. </w:t>
      </w:r>
      <w:r w:rsidR="00CC5420" w:rsidRPr="00475C8E">
        <w:rPr>
          <w:rFonts w:ascii="Arial" w:eastAsia="Times New Roman" w:hAnsi="Arial" w:cs="Arial"/>
          <w:sz w:val="24"/>
          <w:szCs w:val="24"/>
        </w:rPr>
        <w:t>To donate</w:t>
      </w:r>
      <w:r w:rsidR="00CC5420">
        <w:rPr>
          <w:rFonts w:ascii="Arial" w:eastAsia="Times New Roman" w:hAnsi="Arial" w:cs="Arial"/>
          <w:sz w:val="24"/>
          <w:szCs w:val="24"/>
        </w:rPr>
        <w:t xml:space="preserve"> outside of streaming</w:t>
      </w:r>
      <w:r w:rsidR="00CC5420" w:rsidRPr="00475C8E">
        <w:rPr>
          <w:rFonts w:ascii="Arial" w:eastAsia="Times New Roman" w:hAnsi="Arial" w:cs="Arial"/>
          <w:sz w:val="24"/>
          <w:szCs w:val="24"/>
        </w:rPr>
        <w:t xml:space="preserve">, </w:t>
      </w:r>
      <w:hyperlink r:id="rId11" w:history="1">
        <w:r w:rsidR="00CC5420" w:rsidRPr="00544CF3">
          <w:rPr>
            <w:rStyle w:val="Hyperlink"/>
            <w:rFonts w:ascii="Arial" w:eastAsia="Times New Roman" w:hAnsi="Arial" w:cs="Arial"/>
            <w:sz w:val="24"/>
            <w:szCs w:val="24"/>
          </w:rPr>
          <w:t>use our online form</w:t>
        </w:r>
      </w:hyperlink>
      <w:r w:rsidR="00CC5420" w:rsidRPr="00475C8E">
        <w:rPr>
          <w:rFonts w:ascii="Arial" w:eastAsia="Times New Roman" w:hAnsi="Arial" w:cs="Arial"/>
          <w:sz w:val="24"/>
          <w:szCs w:val="24"/>
        </w:rPr>
        <w:t>. Payment can be made via credit or debit card.</w:t>
      </w:r>
    </w:p>
    <w:p w:rsidR="00475C8E" w:rsidRPr="00475C8E" w:rsidRDefault="00475C8E" w:rsidP="00475C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C8E">
        <w:rPr>
          <w:rFonts w:ascii="Arial" w:eastAsia="Times New Roman" w:hAnsi="Arial" w:cs="Arial"/>
          <w:b/>
          <w:bCs/>
          <w:sz w:val="24"/>
          <w:szCs w:val="24"/>
        </w:rPr>
        <w:t>Is my donation tax-deductible? How can I get a tax receipt or statement?</w:t>
      </w:r>
      <w:r w:rsidRPr="00475C8E">
        <w:rPr>
          <w:rFonts w:ascii="Arial" w:eastAsia="Times New Roman" w:hAnsi="Arial" w:cs="Arial"/>
          <w:sz w:val="24"/>
          <w:szCs w:val="24"/>
        </w:rPr>
        <w:br/>
      </w:r>
      <w:r w:rsidR="00126829">
        <w:rPr>
          <w:rFonts w:ascii="Arial" w:eastAsia="Times New Roman" w:hAnsi="Arial" w:cs="Arial"/>
          <w:sz w:val="24"/>
          <w:szCs w:val="24"/>
        </w:rPr>
        <w:t>The Progeria Research Foundation</w:t>
      </w:r>
      <w:r w:rsidRPr="00475C8E">
        <w:rPr>
          <w:rFonts w:ascii="Arial" w:eastAsia="Times New Roman" w:hAnsi="Arial" w:cs="Arial"/>
          <w:sz w:val="24"/>
          <w:szCs w:val="24"/>
        </w:rPr>
        <w:t xml:space="preserve"> is exempt from federal income taxes under Section 501(C) (3) of the Internal Revenue Code. </w:t>
      </w:r>
      <w:r w:rsidR="00544CF3" w:rsidRPr="00475C8E">
        <w:rPr>
          <w:rFonts w:ascii="Arial" w:eastAsia="Times New Roman" w:hAnsi="Arial" w:cs="Arial"/>
          <w:sz w:val="24"/>
          <w:szCs w:val="24"/>
        </w:rPr>
        <w:t>Therefore,</w:t>
      </w:r>
      <w:r w:rsidRPr="00475C8E">
        <w:rPr>
          <w:rFonts w:ascii="Arial" w:eastAsia="Times New Roman" w:hAnsi="Arial" w:cs="Arial"/>
          <w:sz w:val="24"/>
          <w:szCs w:val="24"/>
        </w:rPr>
        <w:t xml:space="preserve"> your gift is tax-deductible to the full extent provided by law.</w:t>
      </w:r>
      <w:r w:rsidR="00126829">
        <w:rPr>
          <w:rFonts w:ascii="Arial" w:eastAsia="Times New Roman" w:hAnsi="Arial" w:cs="Arial"/>
          <w:sz w:val="24"/>
          <w:szCs w:val="24"/>
        </w:rPr>
        <w:t xml:space="preserve"> </w:t>
      </w:r>
      <w:r w:rsidRPr="00475C8E">
        <w:rPr>
          <w:rFonts w:ascii="Arial" w:eastAsia="Times New Roman" w:hAnsi="Arial" w:cs="Arial"/>
          <w:sz w:val="24"/>
          <w:szCs w:val="24"/>
        </w:rPr>
        <w:t xml:space="preserve">Our federal tax identification number is </w:t>
      </w:r>
      <w:r w:rsidR="00126829">
        <w:rPr>
          <w:rFonts w:ascii="Arial" w:eastAsia="Times New Roman" w:hAnsi="Arial" w:cs="Arial"/>
          <w:sz w:val="24"/>
          <w:szCs w:val="24"/>
        </w:rPr>
        <w:t>04</w:t>
      </w:r>
      <w:r w:rsidRPr="00475C8E">
        <w:rPr>
          <w:rFonts w:ascii="Arial" w:eastAsia="Times New Roman" w:hAnsi="Arial" w:cs="Arial"/>
          <w:sz w:val="24"/>
          <w:szCs w:val="24"/>
        </w:rPr>
        <w:t>-</w:t>
      </w:r>
      <w:r w:rsidR="00126829">
        <w:rPr>
          <w:rFonts w:ascii="Arial" w:eastAsia="Times New Roman" w:hAnsi="Arial" w:cs="Arial"/>
          <w:sz w:val="24"/>
          <w:szCs w:val="24"/>
        </w:rPr>
        <w:t>3460220</w:t>
      </w:r>
      <w:r w:rsidRPr="00475C8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5C8E" w:rsidRPr="00475C8E" w:rsidRDefault="00475C8E" w:rsidP="00475C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C8E">
        <w:rPr>
          <w:rFonts w:ascii="Arial" w:eastAsia="Times New Roman" w:hAnsi="Arial" w:cs="Arial"/>
          <w:sz w:val="24"/>
          <w:szCs w:val="24"/>
        </w:rPr>
        <w:t xml:space="preserve">We provide a tax receipt for all </w:t>
      </w:r>
      <w:r w:rsidR="00544CF3" w:rsidRPr="00475C8E">
        <w:rPr>
          <w:rFonts w:ascii="Arial" w:eastAsia="Times New Roman" w:hAnsi="Arial" w:cs="Arial"/>
          <w:sz w:val="24"/>
          <w:szCs w:val="24"/>
        </w:rPr>
        <w:t>tax-deductible</w:t>
      </w:r>
      <w:r w:rsidRPr="00475C8E">
        <w:rPr>
          <w:rFonts w:ascii="Arial" w:eastAsia="Times New Roman" w:hAnsi="Arial" w:cs="Arial"/>
          <w:sz w:val="24"/>
          <w:szCs w:val="24"/>
        </w:rPr>
        <w:t xml:space="preserve"> donations. If you </w:t>
      </w:r>
      <w:r w:rsidR="00126829">
        <w:rPr>
          <w:rFonts w:ascii="Arial" w:eastAsia="Times New Roman" w:hAnsi="Arial" w:cs="Arial"/>
          <w:sz w:val="24"/>
          <w:szCs w:val="24"/>
        </w:rPr>
        <w:t>have any questions</w:t>
      </w:r>
      <w:r w:rsidRPr="00475C8E">
        <w:rPr>
          <w:rFonts w:ascii="Arial" w:eastAsia="Times New Roman" w:hAnsi="Arial" w:cs="Arial"/>
          <w:sz w:val="24"/>
          <w:szCs w:val="24"/>
        </w:rPr>
        <w:t>, please email </w:t>
      </w:r>
      <w:hyperlink r:id="rId12" w:history="1">
        <w:r w:rsidR="001268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donations@progeriaresearch</w:t>
        </w:r>
      </w:hyperlink>
      <w:r w:rsidR="00126829">
        <w:rPr>
          <w:rFonts w:ascii="Arial" w:eastAsia="Times New Roman" w:hAnsi="Arial" w:cs="Arial"/>
          <w:color w:val="0000FF"/>
          <w:sz w:val="24"/>
          <w:szCs w:val="24"/>
          <w:u w:val="single"/>
        </w:rPr>
        <w:t>.org</w:t>
      </w:r>
      <w:r w:rsidRPr="00475C8E">
        <w:rPr>
          <w:rFonts w:ascii="Arial" w:eastAsia="Times New Roman" w:hAnsi="Arial" w:cs="Arial"/>
          <w:sz w:val="24"/>
          <w:szCs w:val="24"/>
        </w:rPr>
        <w:t>.</w:t>
      </w:r>
    </w:p>
    <w:p w:rsidR="001C6CEB" w:rsidRPr="000C1AEA" w:rsidRDefault="001C6CEB">
      <w:pPr>
        <w:rPr>
          <w:rFonts w:ascii="Arial" w:hAnsi="Arial" w:cs="Arial"/>
        </w:rPr>
      </w:pPr>
    </w:p>
    <w:sectPr w:rsidR="001C6CEB" w:rsidRPr="000C1AEA" w:rsidSect="00FA0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F4A35"/>
    <w:multiLevelType w:val="multilevel"/>
    <w:tmpl w:val="33F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15E6E"/>
    <w:multiLevelType w:val="multilevel"/>
    <w:tmpl w:val="FEBE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69"/>
    <w:rsid w:val="000C1AEA"/>
    <w:rsid w:val="00126829"/>
    <w:rsid w:val="001C6CEB"/>
    <w:rsid w:val="00475C8E"/>
    <w:rsid w:val="00544CF3"/>
    <w:rsid w:val="00CC5420"/>
    <w:rsid w:val="00FA01A6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BB1"/>
  <w15:chartTrackingRefBased/>
  <w15:docId w15:val="{4D3B3608-2F06-4941-9D86-7A523D9B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rap">
    <w:name w:val="no-wrap"/>
    <w:basedOn w:val="DefaultParagraphFont"/>
    <w:rsid w:val="00475C8E"/>
  </w:style>
  <w:style w:type="character" w:styleId="Hyperlink">
    <w:name w:val="Hyperlink"/>
    <w:basedOn w:val="DefaultParagraphFont"/>
    <w:uiPriority w:val="99"/>
    <w:unhideWhenUsed/>
    <w:rsid w:val="00475C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cebookmedia/solutions/facebook-l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xer.com/" TargetMode="External"/><Relationship Id="rId12" Type="http://schemas.openxmlformats.org/officeDocument/2006/relationships/hyperlink" Target="mailto:playlive@stju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gaming" TargetMode="External"/><Relationship Id="rId11" Type="http://schemas.openxmlformats.org/officeDocument/2006/relationships/hyperlink" Target="http://weblink.donorperfect.com/ProgeriaDonation" TargetMode="External"/><Relationship Id="rId5" Type="http://schemas.openxmlformats.org/officeDocument/2006/relationships/hyperlink" Target="https://www.twitch.tv/" TargetMode="External"/><Relationship Id="rId10" Type="http://schemas.openxmlformats.org/officeDocument/2006/relationships/hyperlink" Target="https://tiltify.com/the-progeria-research-found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twitch.tv/customer/en/portal/topics/925393-beginner-broadcasting/artic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MacKenzie</dc:creator>
  <cp:keywords/>
  <dc:description/>
  <cp:lastModifiedBy>Lynne MacKenzie</cp:lastModifiedBy>
  <cp:revision>2</cp:revision>
  <dcterms:created xsi:type="dcterms:W3CDTF">2020-01-22T15:26:00Z</dcterms:created>
  <dcterms:modified xsi:type="dcterms:W3CDTF">2020-01-22T15:26:00Z</dcterms:modified>
</cp:coreProperties>
</file>